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right"/>
        <w:rPr>
          <w:rFonts w:hint="default" w:asciiTheme="minorEastAsia" w:hAnsiTheme="minorEastAsia"/>
        </w:rPr>
      </w:pP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ind w:right="14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自動販売機設置・管理・運営計画書</w:t>
      </w:r>
    </w:p>
    <w:p>
      <w:pPr>
        <w:pStyle w:val="0"/>
        <w:widowControl w:val="0"/>
        <w:ind w:right="140"/>
        <w:rPr>
          <w:rFonts w:hint="default" w:asciiTheme="minorEastAsia" w:hAnsiTheme="minorEastAsia"/>
        </w:rPr>
      </w:pPr>
    </w:p>
    <w:tbl>
      <w:tblPr>
        <w:tblStyle w:val="35"/>
        <w:tblW w:w="3828" w:type="dxa"/>
        <w:tblInd w:w="108" w:type="dxa"/>
        <w:tblLayout w:type="fixed"/>
        <w:tblLook w:firstRow="1" w:lastRow="0" w:firstColumn="1" w:lastColumn="0" w:noHBand="0" w:noVBand="1" w:val="04A0"/>
      </w:tblPr>
      <w:tblGrid>
        <w:gridCol w:w="1410"/>
        <w:gridCol w:w="2418"/>
      </w:tblGrid>
      <w:tr>
        <w:trPr>
          <w:trHeight w:val="351" w:hRule="atLeast"/>
        </w:trPr>
        <w:tc>
          <w:tcPr>
            <w:tcW w:w="141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0"/>
              <w:jc w:val="center"/>
              <w:rPr>
                <w:rFonts w:hint="default" w:asciiTheme="minorEastAsia" w:hAnsiTheme="minorEastAsia"/>
              </w:rPr>
            </w:pPr>
            <w:r>
              <w:rPr>
                <w:rFonts w:hint="eastAsia" w:asciiTheme="minorEastAsia" w:hAnsiTheme="minorEastAsia"/>
              </w:rPr>
              <w:t>物件番号</w:t>
            </w:r>
          </w:p>
        </w:tc>
        <w:tc>
          <w:tcPr>
            <w:tcW w:w="241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0"/>
              <w:ind w:right="142"/>
              <w:jc w:val="center"/>
              <w:rPr>
                <w:rFonts w:hint="default" w:asciiTheme="minorEastAsia" w:hAnsiTheme="minorEastAsia"/>
              </w:rPr>
            </w:pPr>
          </w:p>
        </w:tc>
      </w:tr>
    </w:tbl>
    <w:p>
      <w:pPr>
        <w:pStyle w:val="0"/>
        <w:widowControl w:val="0"/>
        <w:ind w:right="140"/>
        <w:rPr>
          <w:rFonts w:hint="default" w:asciiTheme="minorEastAsia" w:hAnsiTheme="minorEastAsia"/>
        </w:rPr>
      </w:pPr>
    </w:p>
    <w:tbl>
      <w:tblPr>
        <w:tblStyle w:val="34"/>
        <w:tblW w:w="9549" w:type="dxa"/>
        <w:jc w:val="center"/>
        <w:tblInd w:w="0" w:type="dxa"/>
        <w:tblLayout w:type="fixed"/>
        <w:tblLook w:firstRow="1" w:lastRow="0" w:firstColumn="1" w:lastColumn="0" w:noHBand="0" w:noVBand="1" w:val="04A0"/>
      </w:tblPr>
      <w:tblGrid>
        <w:gridCol w:w="4940"/>
        <w:gridCol w:w="4609"/>
      </w:tblGrid>
      <w:tr>
        <w:trPr>
          <w:trHeight w:val="207"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商品の補充の対応計画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215"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故障・クレーム時の対応計画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使用済み飲料容器等の回収及び処理計画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70"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その他の維持管理計画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32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bl>
    <w:p>
      <w:pPr>
        <w:pStyle w:val="0"/>
        <w:widowControl w:val="0"/>
        <w:spacing w:line="0" w:lineRule="atLeast"/>
        <w:ind w:left="462" w:leftChars="100" w:right="142" w:hanging="231" w:hangingChars="100"/>
        <w:rPr>
          <w:rFonts w:hint="default" w:asciiTheme="minorEastAsia" w:hAnsiTheme="minorEastAsia"/>
        </w:rPr>
      </w:pPr>
      <w:r>
        <w:rPr>
          <w:rFonts w:hint="eastAsia" w:asciiTheme="minorEastAsia" w:hAnsiTheme="minorEastAsia"/>
        </w:rPr>
        <w:t>※　自動販売機の故障対応等、維持管理の一部を委託する場合は、当該計画欄に委託先の住所または所在地、商号又は名称、代表者氏名、電話番号を明記してください。</w:t>
      </w:r>
    </w:p>
    <w:p>
      <w:pPr>
        <w:pStyle w:val="0"/>
        <w:widowControl w:val="0"/>
        <w:spacing w:line="0" w:lineRule="atLeast"/>
        <w:ind w:left="462" w:leftChars="200" w:right="142" w:firstLine="231" w:firstLineChars="100"/>
        <w:rPr>
          <w:rFonts w:hint="default" w:asciiTheme="minorEastAsia" w:hAnsiTheme="minorEastAsia"/>
        </w:rPr>
      </w:pPr>
      <w:r>
        <w:rPr>
          <w:rFonts w:hint="eastAsia" w:asciiTheme="minorEastAsia" w:hAnsiTheme="minorEastAsia"/>
        </w:rPr>
        <w:t>また、維持管理の全部を委託することや他の入札参加者に対して委託することはできません。</w:t>
      </w:r>
    </w:p>
    <w:p>
      <w:pPr>
        <w:pStyle w:val="0"/>
        <w:rPr>
          <w:rFonts w:hint="default" w:asciiTheme="minorEastAsia" w:hAnsiTheme="minorEastAsia"/>
          <w:color w:val="FF0000"/>
        </w:rPr>
      </w:pPr>
      <w:bookmarkStart w:id="0" w:name="_GoBack"/>
      <w:bookmarkEnd w:id="0"/>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224</Characters>
  <Application>JUST Note</Application>
  <Lines>48</Lines>
  <Paragraphs>14</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2025-01-27T06:13:26Z</dcterms:modified>
  <cp:revision>7</cp:revision>
</cp:coreProperties>
</file>