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240" w:lineRule="auto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様式第３号（第５条関係）</w:t>
      </w:r>
    </w:p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収支予算書</w:t>
      </w:r>
    </w:p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収入</w:t>
      </w:r>
    </w:p>
    <w:tbl>
      <w:tblPr>
        <w:tblStyle w:val="11"/>
        <w:tblW w:w="9429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604"/>
        <w:gridCol w:w="2675"/>
        <w:gridCol w:w="3150"/>
      </w:tblGrid>
      <w:tr>
        <w:trPr>
          <w:trHeight w:val="737" w:hRule="atLeast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項　目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金　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備　考</w:t>
            </w:r>
          </w:p>
        </w:tc>
      </w:tr>
      <w:tr>
        <w:trPr>
          <w:trHeight w:val="737" w:hRule="atLeast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市補助金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1,000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円未満切捨て</w:t>
            </w:r>
          </w:p>
        </w:tc>
      </w:tr>
      <w:tr>
        <w:trPr>
          <w:trHeight w:val="737" w:hRule="atLeast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自己資金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借入金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合　　計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支出</w:t>
      </w:r>
    </w:p>
    <w:tbl>
      <w:tblPr>
        <w:tblStyle w:val="11"/>
        <w:tblW w:w="9464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74"/>
        <w:gridCol w:w="2930"/>
        <w:gridCol w:w="2637"/>
        <w:gridCol w:w="3223"/>
      </w:tblGrid>
      <w:tr>
        <w:trPr>
          <w:trHeight w:val="737" w:hRule="atLeast"/>
        </w:trPr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項目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金　額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備考</w:t>
            </w:r>
          </w:p>
        </w:tc>
      </w:tr>
      <w:tr>
        <w:trPr>
          <w:trHeight w:val="737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="113" w:leftChars="0" w:right="271" w:rightChars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補助対象経費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委託料等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游明朝" w:hAnsi="游明朝" w:eastAsia="Arial"/>
                <w:color w:val="000000"/>
                <w:sz w:val="16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游明朝" w:hAnsi="游明朝" w:eastAsia="Arial"/>
                <w:color w:val="000000"/>
                <w:sz w:val="16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①小計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="113" w:leftChars="0" w:right="271" w:rightChars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補助対象外経費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消費税及び地方消費税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游明朝" w:hAnsi="游明朝" w:eastAsia="Arial"/>
                <w:color w:val="000000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游明朝" w:hAnsi="游明朝" w:eastAsia="Arial"/>
                <w:color w:val="000000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②小計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37" w:hRule="atLeast"/>
        </w:trPr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合計（①＋②）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2</Words>
  <Characters>97</Characters>
  <Application>JUST Note</Application>
  <Lines>0</Lines>
  <Paragraphs>0</Paragraphs>
  <CharactersWithSpaces>103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2023-10-03T00:58:52Z</dcterms:modified>
  <cp:revision>14</cp:revision>
</cp:coreProperties>
</file>