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color w:val="auto"/>
          <w:sz w:val="21"/>
        </w:rPr>
      </w:pPr>
      <w:bookmarkStart w:id="0" w:name="last"/>
      <w:bookmarkEnd w:id="0"/>
    </w:p>
    <w:p>
      <w:pPr>
        <w:pStyle w:val="0"/>
        <w:wordWrap w:val="0"/>
        <w:rPr>
          <w:rFonts w:hint="default" w:ascii="ＭＳ 明朝" w:hAnsi="ＭＳ 明朝"/>
          <w:color w:val="auto"/>
        </w:rPr>
      </w:pPr>
      <w:bookmarkStart w:id="1" w:name="_GoBack"/>
      <w:bookmarkEnd w:id="1"/>
      <w:r>
        <w:rPr>
          <w:rFonts w:hint="eastAsia" w:ascii="ＭＳ 明朝" w:hAnsi="ＭＳ 明朝"/>
          <w:color w:val="auto"/>
        </w:rPr>
        <w:t>様式第８号（第</w:t>
      </w:r>
      <w:r>
        <w:rPr>
          <w:rFonts w:hint="eastAsia" w:ascii="ＭＳ 明朝" w:hAnsi="ＭＳ 明朝"/>
          <w:color w:val="auto"/>
        </w:rPr>
        <w:t>12</w:t>
      </w:r>
      <w:r>
        <w:rPr>
          <w:rFonts w:hint="eastAsia" w:ascii="ＭＳ 明朝" w:hAnsi="ＭＳ 明朝"/>
          <w:color w:val="auto"/>
        </w:rPr>
        <w:t>条関係）</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日向市空き家利活用促進事業　収支決算書</w:t>
      </w:r>
    </w:p>
    <w:p>
      <w:pPr>
        <w:pStyle w:val="0"/>
        <w:rPr>
          <w:rFonts w:hint="default" w:ascii="ＭＳ 明朝" w:hAnsi="ＭＳ 明朝"/>
          <w:color w:val="auto"/>
          <w:sz w:val="22"/>
        </w:rPr>
      </w:pPr>
    </w:p>
    <w:tbl>
      <w:tblPr>
        <w:tblStyle w:val="11"/>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2552"/>
        <w:gridCol w:w="4947"/>
      </w:tblGrid>
      <w:tr>
        <w:trPr>
          <w:trHeight w:val="770" w:hRule="atLeast"/>
        </w:trPr>
        <w:tc>
          <w:tcPr>
            <w:tcW w:w="1951" w:type="dxa"/>
            <w:tcBorders>
              <w:top w:val="nil"/>
              <w:left w:val="nil"/>
              <w:bottom w:val="single" w:color="auto" w:sz="4" w:space="0"/>
              <w:right w:val="nil"/>
              <w:tl2br w:val="none" w:color="auto" w:sz="0" w:space="0"/>
              <w:tr2bl w:val="none" w:color="auto" w:sz="0" w:space="0"/>
            </w:tcBorders>
            <w:vAlign w:val="bottom"/>
          </w:tcPr>
          <w:p>
            <w:pPr>
              <w:pStyle w:val="0"/>
              <w:rPr>
                <w:rFonts w:hint="default" w:ascii="ＭＳ 明朝" w:hAnsi="ＭＳ 明朝"/>
                <w:color w:val="auto"/>
                <w:sz w:val="22"/>
              </w:rPr>
            </w:pPr>
            <w:r>
              <w:rPr>
                <w:rFonts w:hint="eastAsia" w:ascii="ＭＳ 明朝" w:hAnsi="ＭＳ 明朝"/>
                <w:color w:val="auto"/>
                <w:sz w:val="22"/>
              </w:rPr>
              <w:t>収入の部</w:t>
            </w:r>
          </w:p>
        </w:tc>
        <w:tc>
          <w:tcPr>
            <w:tcW w:w="2552" w:type="dxa"/>
            <w:tcBorders>
              <w:top w:val="nil"/>
              <w:left w:val="nil"/>
              <w:bottom w:val="single" w:color="auto" w:sz="4" w:space="0"/>
              <w:right w:val="nil"/>
              <w:tl2br w:val="none" w:color="auto" w:sz="0" w:space="0"/>
              <w:tr2bl w:val="none" w:color="auto" w:sz="0" w:space="0"/>
            </w:tcBorders>
            <w:vAlign w:val="center"/>
          </w:tcPr>
          <w:p>
            <w:pPr>
              <w:pStyle w:val="0"/>
              <w:rPr>
                <w:rFonts w:hint="default" w:ascii="ＭＳ 明朝" w:hAnsi="ＭＳ 明朝"/>
                <w:color w:val="auto"/>
                <w:sz w:val="22"/>
              </w:rPr>
            </w:pPr>
          </w:p>
        </w:tc>
        <w:tc>
          <w:tcPr>
            <w:tcW w:w="4947" w:type="dxa"/>
            <w:tcBorders>
              <w:top w:val="nil"/>
              <w:left w:val="nil"/>
              <w:bottom w:val="single" w:color="auto" w:sz="4" w:space="0"/>
              <w:right w:val="nil"/>
              <w:tl2br w:val="none" w:color="auto" w:sz="0" w:space="0"/>
              <w:tr2bl w:val="none" w:color="auto" w:sz="0" w:space="0"/>
            </w:tcBorders>
            <w:vAlign w:val="bottom"/>
          </w:tcPr>
          <w:p>
            <w:pPr>
              <w:pStyle w:val="0"/>
              <w:jc w:val="right"/>
              <w:rPr>
                <w:rFonts w:hint="default" w:ascii="ＭＳ 明朝" w:hAnsi="ＭＳ 明朝"/>
                <w:color w:val="auto"/>
                <w:sz w:val="22"/>
              </w:rPr>
            </w:pPr>
            <w:r>
              <w:rPr>
                <w:rFonts w:hint="eastAsia" w:ascii="ＭＳ 明朝" w:hAnsi="ＭＳ 明朝"/>
                <w:color w:val="auto"/>
                <w:sz w:val="22"/>
              </w:rPr>
              <w:t>（単位：円）</w:t>
            </w: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rPr>
            </w:pPr>
            <w:r>
              <w:rPr>
                <w:rFonts w:hint="eastAsia" w:ascii="ＭＳ 明朝" w:hAnsi="ＭＳ 明朝"/>
                <w:color w:val="auto"/>
                <w:sz w:val="22"/>
              </w:rPr>
              <w:t>項　　目</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rPr>
            </w:pPr>
            <w:r>
              <w:rPr>
                <w:rFonts w:hint="eastAsia" w:ascii="ＭＳ 明朝" w:hAnsi="ＭＳ 明朝"/>
                <w:color w:val="auto"/>
                <w:sz w:val="22"/>
              </w:rPr>
              <w:t>決　算　額</w:t>
            </w:r>
          </w:p>
        </w:tc>
        <w:tc>
          <w:tcPr>
            <w:tcW w:w="4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日向市補助金</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c>
          <w:tcPr>
            <w:tcW w:w="4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その他</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c>
          <w:tcPr>
            <w:tcW w:w="4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rPr>
            </w:pPr>
            <w:r>
              <w:rPr>
                <w:rFonts w:hint="eastAsia" w:ascii="ＭＳ 明朝" w:hAnsi="ＭＳ 明朝"/>
                <w:color w:val="auto"/>
                <w:sz w:val="22"/>
              </w:rPr>
              <w:t>合　　計</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①</w:t>
            </w:r>
          </w:p>
        </w:tc>
        <w:tc>
          <w:tcPr>
            <w:tcW w:w="4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①は、完了報告書の総事業費及び事業費代金領収書の金額と一致すること。（消費税込み）</w:t>
            </w:r>
          </w:p>
        </w:tc>
      </w:tr>
      <w:tr>
        <w:trPr>
          <w:trHeight w:val="770" w:hRule="atLeast"/>
        </w:trPr>
        <w:tc>
          <w:tcPr>
            <w:tcW w:w="1951" w:type="dxa"/>
            <w:tcBorders>
              <w:top w:val="single" w:color="auto" w:sz="4" w:space="0"/>
              <w:left w:val="nil"/>
              <w:bottom w:val="single" w:color="auto" w:sz="4" w:space="0"/>
              <w:right w:val="nil"/>
              <w:tl2br w:val="none" w:color="auto" w:sz="0" w:space="0"/>
              <w:tr2bl w:val="none" w:color="auto" w:sz="0" w:space="0"/>
            </w:tcBorders>
            <w:vAlign w:val="bottom"/>
          </w:tcPr>
          <w:p>
            <w:pPr>
              <w:pStyle w:val="0"/>
              <w:rPr>
                <w:rFonts w:hint="default" w:ascii="ＭＳ 明朝" w:hAnsi="ＭＳ 明朝"/>
                <w:color w:val="auto"/>
                <w:sz w:val="22"/>
              </w:rPr>
            </w:pPr>
            <w:r>
              <w:rPr>
                <w:rFonts w:hint="eastAsia" w:ascii="ＭＳ 明朝" w:hAnsi="ＭＳ 明朝"/>
                <w:color w:val="auto"/>
                <w:sz w:val="22"/>
              </w:rPr>
              <w:t>支出の部</w:t>
            </w:r>
          </w:p>
        </w:tc>
        <w:tc>
          <w:tcPr>
            <w:tcW w:w="2552" w:type="dxa"/>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default" w:ascii="ＭＳ 明朝" w:hAnsi="ＭＳ 明朝"/>
                <w:color w:val="auto"/>
                <w:sz w:val="22"/>
              </w:rPr>
            </w:pPr>
          </w:p>
        </w:tc>
        <w:tc>
          <w:tcPr>
            <w:tcW w:w="4947" w:type="dxa"/>
            <w:tcBorders>
              <w:top w:val="single" w:color="auto" w:sz="4" w:space="0"/>
              <w:left w:val="nil"/>
              <w:bottom w:val="single" w:color="auto" w:sz="4" w:space="0"/>
              <w:right w:val="nil"/>
              <w:tl2br w:val="none" w:color="auto" w:sz="0" w:space="0"/>
              <w:tr2bl w:val="none" w:color="auto" w:sz="0" w:space="0"/>
            </w:tcBorders>
            <w:vAlign w:val="bottom"/>
          </w:tcPr>
          <w:p>
            <w:pPr>
              <w:pStyle w:val="0"/>
              <w:jc w:val="right"/>
              <w:rPr>
                <w:rFonts w:hint="default" w:ascii="ＭＳ 明朝" w:hAnsi="ＭＳ 明朝"/>
                <w:color w:val="auto"/>
                <w:sz w:val="22"/>
              </w:rPr>
            </w:pPr>
            <w:r>
              <w:rPr>
                <w:rFonts w:hint="eastAsia" w:ascii="ＭＳ 明朝" w:hAnsi="ＭＳ 明朝"/>
                <w:color w:val="auto"/>
                <w:sz w:val="22"/>
              </w:rPr>
              <w:t>（単位：円）</w:t>
            </w: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rPr>
            </w:pPr>
            <w:r>
              <w:rPr>
                <w:rFonts w:hint="eastAsia" w:ascii="ＭＳ 明朝" w:hAnsi="ＭＳ 明朝"/>
                <w:color w:val="auto"/>
                <w:sz w:val="22"/>
              </w:rPr>
              <w:t>項　　目</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rPr>
            </w:pPr>
            <w:r>
              <w:rPr>
                <w:rFonts w:hint="eastAsia" w:ascii="ＭＳ 明朝" w:hAnsi="ＭＳ 明朝"/>
                <w:color w:val="auto"/>
                <w:sz w:val="22"/>
              </w:rPr>
              <w:t>決　算　額</w:t>
            </w:r>
          </w:p>
        </w:tc>
        <w:tc>
          <w:tcPr>
            <w:tcW w:w="4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c>
          <w:tcPr>
            <w:tcW w:w="74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　　別　紙　領　収　書　の　と　お　り</w:t>
            </w: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w:t>
            </w:r>
          </w:p>
        </w:tc>
        <w:tc>
          <w:tcPr>
            <w:tcW w:w="4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w:t>
            </w:r>
          </w:p>
        </w:tc>
        <w:tc>
          <w:tcPr>
            <w:tcW w:w="4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w:t>
            </w:r>
          </w:p>
        </w:tc>
        <w:tc>
          <w:tcPr>
            <w:tcW w:w="4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w:t>
            </w:r>
          </w:p>
        </w:tc>
        <w:tc>
          <w:tcPr>
            <w:tcW w:w="4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w:t>
            </w:r>
          </w:p>
        </w:tc>
        <w:tc>
          <w:tcPr>
            <w:tcW w:w="4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p>
        </w:tc>
      </w:tr>
      <w:tr>
        <w:trPr>
          <w:trHeight w:val="77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rPr>
            </w:pPr>
            <w:r>
              <w:rPr>
                <w:rFonts w:hint="eastAsia" w:ascii="ＭＳ 明朝" w:hAnsi="ＭＳ 明朝"/>
                <w:color w:val="auto"/>
                <w:sz w:val="22"/>
              </w:rPr>
              <w:t>合　　計</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②</w:t>
            </w:r>
          </w:p>
        </w:tc>
        <w:tc>
          <w:tcPr>
            <w:tcW w:w="4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rPr>
            </w:pPr>
            <w:r>
              <w:rPr>
                <w:rFonts w:hint="eastAsia" w:ascii="ＭＳ 明朝" w:hAnsi="ＭＳ 明朝"/>
                <w:color w:val="auto"/>
                <w:sz w:val="22"/>
              </w:rPr>
              <w:t>②は①の金額と一致すること。</w:t>
            </w:r>
          </w:p>
          <w:p>
            <w:pPr>
              <w:pStyle w:val="0"/>
              <w:rPr>
                <w:rFonts w:hint="default" w:ascii="ＭＳ 明朝" w:hAnsi="ＭＳ 明朝"/>
                <w:color w:val="auto"/>
                <w:sz w:val="22"/>
              </w:rPr>
            </w:pPr>
            <w:r>
              <w:rPr>
                <w:rFonts w:hint="eastAsia" w:ascii="ＭＳ 明朝" w:hAnsi="ＭＳ 明朝"/>
                <w:color w:val="auto"/>
                <w:sz w:val="22"/>
              </w:rPr>
              <w:t>（消費税込み）</w:t>
            </w:r>
          </w:p>
        </w:tc>
      </w:tr>
    </w:tbl>
    <w:p>
      <w:pPr>
        <w:pStyle w:val="0"/>
        <w:spacing w:before="143" w:beforeLines="50" w:beforeAutospacing="0"/>
        <w:rPr>
          <w:rFonts w:hint="default" w:ascii="ＭＳ 明朝" w:hAnsi="ＭＳ 明朝"/>
          <w:color w:val="auto"/>
        </w:rPr>
      </w:pPr>
      <w:r>
        <w:rPr>
          <w:rFonts w:hint="eastAsia" w:ascii="ＭＳ 明朝" w:hAnsi="ＭＳ 明朝"/>
          <w:color w:val="auto"/>
          <w:sz w:val="22"/>
        </w:rPr>
        <w:t>　　　　　　　　　　※については記入しないでください。</w:t>
      </w:r>
    </w:p>
    <w:p>
      <w:pPr>
        <w:pStyle w:val="0"/>
        <w:rPr>
          <w:rFonts w:hint="default"/>
          <w:color w:val="auto"/>
          <w:sz w:val="20"/>
        </w:rPr>
      </w:pPr>
    </w:p>
    <w:p>
      <w:pPr>
        <w:pStyle w:val="0"/>
        <w:wordWrap w:val="0"/>
        <w:autoSpaceDE w:val="0"/>
        <w:autoSpaceDN w:val="0"/>
        <w:adjustRightInd w:val="0"/>
        <w:spacing w:line="340" w:lineRule="atLeast"/>
        <w:rPr>
          <w:rFonts w:hint="default" w:ascii="ＭＳ 明朝" w:hAnsi="ＭＳ 明朝"/>
          <w:color w:val="auto"/>
          <w:sz w:val="20"/>
        </w:rPr>
      </w:pPr>
    </w:p>
    <w:p>
      <w:pPr>
        <w:pStyle w:val="0"/>
        <w:autoSpaceDE w:val="0"/>
        <w:autoSpaceDN w:val="0"/>
        <w:adjustRightInd w:val="0"/>
        <w:spacing w:line="420" w:lineRule="atLeast"/>
        <w:ind w:left="210" w:hanging="210"/>
        <w:rPr>
          <w:rFonts w:hint="default" w:ascii="Century" w:hAnsi="Century"/>
          <w:color w:val="auto"/>
          <w:sz w:val="21"/>
        </w:rPr>
      </w:pPr>
    </w:p>
    <w:sectPr>
      <w:pgSz w:w="11905" w:h="16837"/>
      <w:pgMar w:top="1133" w:right="1133" w:bottom="1133" w:left="1133"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Date"/>
    <w:basedOn w:val="0"/>
    <w:next w:val="0"/>
    <w:link w:val="19"/>
    <w:uiPriority w:val="0"/>
    <w:qFormat/>
    <w:pPr>
      <w:widowControl w:val="0"/>
      <w:jc w:val="both"/>
    </w:pPr>
    <w:rPr>
      <w:rFonts w:ascii="ＭＳ 明朝" w:hAnsi="ＭＳ 明朝"/>
      <w:kern w:val="2"/>
      <w:sz w:val="21"/>
    </w:rPr>
  </w:style>
  <w:style w:type="character" w:styleId="19" w:customStyle="1">
    <w:name w:val="日付 (文字)"/>
    <w:basedOn w:val="10"/>
    <w:next w:val="19"/>
    <w:link w:val="18"/>
    <w:uiPriority w:val="0"/>
    <w:qFormat/>
    <w:rPr>
      <w:rFonts w:ascii="ＭＳ 明朝" w:hAnsi="ＭＳ 明朝" w:eastAsia="ＭＳ 明朝"/>
      <w:sz w:val="24"/>
    </w:rPr>
  </w:style>
  <w:style w:type="paragraph" w:styleId="20">
    <w:name w:val="Normal (Web)"/>
    <w:basedOn w:val="0"/>
    <w:next w:val="20"/>
    <w:link w:val="0"/>
    <w:uiPriority w:val="0"/>
    <w:qFormat/>
    <w:pPr>
      <w:spacing w:before="100" w:beforeLines="0" w:beforeAutospacing="1" w:after="100" w:afterLines="0" w:afterAutospacing="1"/>
    </w:pPr>
    <w:rPr>
      <w:rFonts w:ascii="Arial Unicode MS" w:hAnsi="Arial Unicode MS" w:eastAsia="Arial Unicode MS"/>
      <w:color w:val="000000"/>
    </w:rPr>
  </w:style>
  <w:style w:type="paragraph" w:styleId="21">
    <w:name w:val="Note Heading"/>
    <w:basedOn w:val="0"/>
    <w:next w:val="0"/>
    <w:link w:val="22"/>
    <w:uiPriority w:val="0"/>
    <w:qFormat/>
    <w:pPr>
      <w:widowControl w:val="0"/>
      <w:jc w:val="center"/>
    </w:pPr>
    <w:rPr>
      <w:rFonts w:ascii="Century" w:hAnsi="Century"/>
      <w:kern w:val="2"/>
      <w:sz w:val="21"/>
    </w:rPr>
  </w:style>
  <w:style w:type="character" w:styleId="22" w:customStyle="1">
    <w:name w:val="記 (文字)"/>
    <w:basedOn w:val="10"/>
    <w:next w:val="22"/>
    <w:link w:val="21"/>
    <w:uiPriority w:val="0"/>
    <w:qFormat/>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sz w:val="24"/>
    </w:rPr>
  </w:style>
  <w:style w:type="character" w:styleId="25">
    <w:name w:val="annotation reference"/>
    <w:basedOn w:val="10"/>
    <w:next w:val="25"/>
    <w:link w:val="0"/>
    <w:uiPriority w:val="0"/>
    <w:semiHidden/>
    <w:rPr>
      <w:sz w:val="18"/>
    </w:rPr>
  </w:style>
  <w:style w:type="paragraph" w:styleId="26">
    <w:name w:val="annotation subject"/>
    <w:basedOn w:val="23"/>
    <w:next w:val="23"/>
    <w:link w:val="27"/>
    <w:uiPriority w:val="0"/>
    <w:semiHidden/>
    <w:rPr>
      <w:b w:val="1"/>
    </w:rPr>
  </w:style>
  <w:style w:type="character" w:styleId="27" w:customStyle="1">
    <w:name w:val="コメント内容 (文字)"/>
    <w:basedOn w:val="24"/>
    <w:next w:val="27"/>
    <w:link w:val="26"/>
    <w:uiPriority w:val="0"/>
    <w:rPr>
      <w:b w:val="1"/>
      <w:sz w:val="24"/>
    </w:rPr>
  </w:style>
  <w:style w:type="paragraph" w:styleId="28">
    <w:name w:val="Revision"/>
    <w:next w:val="28"/>
    <w:link w:val="0"/>
    <w:uiPriority w:val="0"/>
    <w:rPr>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428</TotalTime>
  <Pages>11</Pages>
  <Words>15</Words>
  <Characters>2380</Characters>
  <Application>JUST Note</Application>
  <Lines>5467</Lines>
  <Paragraphs>274</Paragraphs>
  <CharactersWithSpaces>3855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福本 泰士郎</dc:creator>
  <cp:lastModifiedBy>児玉　千佳</cp:lastModifiedBy>
  <cp:lastPrinted>2026-05-20T06:09:51Z</cp:lastPrinted>
  <dcterms:created xsi:type="dcterms:W3CDTF">2026-05-15T02:53:00Z</dcterms:created>
  <dcterms:modified xsi:type="dcterms:W3CDTF">2026-05-21T06:36:57Z</dcterms:modified>
  <cp:revision>6</cp:revision>
</cp:coreProperties>
</file>