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5379" w:tblpY="1"/>
        <w:tblOverlap w:val="never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931"/>
      </w:tblGrid>
      <w:tr w:rsidR="00AE6C6E">
        <w:tblPrEx>
          <w:tblCellMar>
            <w:top w:w="0" w:type="dxa"/>
            <w:bottom w:w="0" w:type="dxa"/>
          </w:tblCellMar>
        </w:tblPrEx>
        <w:tc>
          <w:tcPr>
            <w:tcW w:w="1309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該当の有無</w:t>
            </w:r>
          </w:p>
        </w:tc>
        <w:tc>
          <w:tcPr>
            <w:tcW w:w="1931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AE6C6E" w:rsidRDefault="00AE6C6E">
      <w:pPr>
        <w:rPr>
          <w:rFonts w:hAnsi="ＭＳ 明朝" w:hint="eastAsia"/>
          <w:sz w:val="28"/>
        </w:rPr>
      </w:pPr>
      <w:r w:rsidRPr="00FC0C62">
        <w:rPr>
          <w:rFonts w:ascii="ＭＳ 明朝" w:eastAsia="ＭＳ 明朝" w:hAnsi="ＭＳ 明朝" w:hint="eastAsia"/>
          <w:b/>
        </w:rPr>
        <w:t>（別紙１）</w:t>
      </w:r>
      <w:r>
        <w:rPr>
          <w:rFonts w:ascii="ＭＳ 明朝" w:eastAsia="ＭＳ 明朝" w:hAnsi="ＭＳ 明朝"/>
        </w:rPr>
        <w:br w:type="textWrapping" w:clear="all"/>
      </w:r>
      <w:r>
        <w:rPr>
          <w:rFonts w:ascii="ＭＳ 明朝" w:eastAsia="ＭＳ 明朝" w:hAnsi="ＭＳ 明朝" w:hint="eastAsia"/>
        </w:rPr>
        <w:t xml:space="preserve"> 　　　　　　　　　　</w:t>
      </w:r>
      <w:r>
        <w:rPr>
          <w:rFonts w:hAnsi="ＭＳ 明朝" w:hint="eastAsia"/>
          <w:sz w:val="28"/>
        </w:rPr>
        <w:t>資材の再資源化等に関する事項</w:t>
      </w: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１．分別解体等の方法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490"/>
        <w:gridCol w:w="2913"/>
      </w:tblGrid>
      <w:tr w:rsidR="00AE6C6E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00" w:type="dxa"/>
            <w:vMerge w:val="restart"/>
            <w:textDirection w:val="tbRlV"/>
            <w:vAlign w:val="center"/>
          </w:tcPr>
          <w:p w:rsidR="00AE6C6E" w:rsidRDefault="00AE6C6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4490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　　業　　内　　容</w:t>
            </w:r>
          </w:p>
        </w:tc>
        <w:tc>
          <w:tcPr>
            <w:tcW w:w="2913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分別解体等の方法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AE6C6E" w:rsidRDefault="00AE6C6E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AE6C6E" w:rsidRDefault="00AE6C6E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AE6C6E" w:rsidRDefault="00AE6C6E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（注）分別解体等の方法については、該当が無い場合は記載の必要はない。</w:t>
      </w:r>
    </w:p>
    <w:p w:rsidR="00AE6C6E" w:rsidRDefault="00AE6C6E">
      <w:pPr>
        <w:rPr>
          <w:rFonts w:ascii="ＭＳ 明朝" w:eastAsia="ＭＳ 明朝" w:hAnsi="ＭＳ 明朝" w:hint="eastAsia"/>
        </w:rPr>
      </w:pPr>
    </w:p>
    <w:p w:rsidR="00AE6C6E" w:rsidRDefault="00AE6C6E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２．解体工事に要する費用（直接工事費）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円（税抜き）</w:t>
      </w: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（注）・解体工事に伴う分別解体及び積込に要する費用とする。</w:t>
      </w: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・仮設費及び運搬費は含まない。</w:t>
      </w:r>
    </w:p>
    <w:p w:rsidR="00AE6C6E" w:rsidRDefault="00AE6C6E">
      <w:pPr>
        <w:rPr>
          <w:rFonts w:ascii="ＭＳ 明朝" w:eastAsia="ＭＳ 明朝" w:hAnsi="ＭＳ 明朝" w:hint="eastAsia"/>
        </w:rPr>
      </w:pP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３．再資源化等をする施設の名称及び所在地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20"/>
        <w:gridCol w:w="2483"/>
      </w:tblGrid>
      <w:tr w:rsidR="00AE6C6E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　設　の　名　称</w:t>
            </w:r>
          </w:p>
        </w:tc>
        <w:tc>
          <w:tcPr>
            <w:tcW w:w="2483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E6C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E6C6E" w:rsidRDefault="00AE6C6E">
      <w:pPr>
        <w:rPr>
          <w:rFonts w:ascii="ＭＳ 明朝" w:eastAsia="ＭＳ 明朝" w:hAnsi="ＭＳ 明朝" w:hint="eastAsia"/>
        </w:rPr>
      </w:pP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４．再資源化等に要する費用（直接工事費）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円（税抜き）</w:t>
      </w:r>
    </w:p>
    <w:p w:rsidR="00AE6C6E" w:rsidRDefault="00AE6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（注）・運搬費を含む。</w:t>
      </w:r>
    </w:p>
    <w:p w:rsidR="00AE6C6E" w:rsidRDefault="00AE6C6E">
      <w:pPr>
        <w:rPr>
          <w:rFonts w:ascii="ＭＳ 明朝" w:eastAsia="ＭＳ 明朝" w:hAnsi="ＭＳ 明朝" w:hint="eastAsia"/>
        </w:rPr>
      </w:pPr>
    </w:p>
    <w:p w:rsidR="00AE6C6E" w:rsidRDefault="00AE6C6E">
      <w:pPr>
        <w:spacing w:line="0" w:lineRule="atLeast"/>
        <w:ind w:firstLineChars="100" w:firstLine="21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＜参考＞　</w:t>
      </w:r>
      <w:r>
        <w:rPr>
          <w:rFonts w:eastAsia="ＭＳ 明朝" w:hAnsi="ＭＳ ゴシック" w:hint="eastAsia"/>
        </w:rPr>
        <w:t>建設工事に係る資材の再資源化等に関する法律施行令</w:t>
      </w:r>
    </w:p>
    <w:p w:rsidR="00AE6C6E" w:rsidRDefault="00AE6C6E">
      <w:pPr>
        <w:spacing w:line="0" w:lineRule="atLeast"/>
        <w:ind w:firstLineChars="300" w:firstLine="64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法律の対象となる建設工事</w:t>
      </w:r>
    </w:p>
    <w:p w:rsidR="00AE6C6E" w:rsidRDefault="00AE6C6E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46FC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コンクリート</w:t>
      </w:r>
    </w:p>
    <w:p w:rsidR="00AE6C6E" w:rsidRDefault="00AE6C6E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46FC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コンクリート及び鉄から成る建設資材</w:t>
      </w:r>
    </w:p>
    <w:p w:rsidR="00AE6C6E" w:rsidRDefault="00AE6C6E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46FC"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</w:rPr>
        <w:t>木材</w:t>
      </w:r>
    </w:p>
    <w:p w:rsidR="00AE6C6E" w:rsidRDefault="00AE6C6E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46FC">
        <w:rPr>
          <w:rFonts w:ascii="ＭＳ 明朝" w:eastAsia="ＭＳ 明朝" w:hAnsi="ＭＳ 明朝" w:hint="eastAsia"/>
        </w:rPr>
        <w:t>４．</w:t>
      </w:r>
      <w:r>
        <w:rPr>
          <w:rFonts w:ascii="ＭＳ 明朝" w:eastAsia="ＭＳ 明朝" w:hAnsi="ＭＳ 明朝" w:hint="eastAsia"/>
        </w:rPr>
        <w:t>アスファルト・コンクリート</w:t>
      </w:r>
    </w:p>
    <w:p w:rsidR="00AE6C6E" w:rsidRDefault="00AE6C6E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 xml:space="preserve">　　　上記</w:t>
      </w:r>
      <w:r w:rsidR="00D346FC">
        <w:rPr>
          <w:rFonts w:hint="eastAsia"/>
        </w:rPr>
        <w:t>１</w:t>
      </w:r>
      <w:r>
        <w:rPr>
          <w:rFonts w:hint="eastAsia"/>
        </w:rPr>
        <w:t>～</w:t>
      </w:r>
      <w:r w:rsidR="00D346FC">
        <w:rPr>
          <w:rFonts w:hint="eastAsia"/>
        </w:rPr>
        <w:t>４</w:t>
      </w:r>
      <w:r>
        <w:rPr>
          <w:rFonts w:hint="eastAsia"/>
        </w:rPr>
        <w:t>までの建設資材を用いた工事で、下記の規模以上の工事については基準に従って分別（分別解体）し、再資源化することが義務付けられます。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3563"/>
      </w:tblGrid>
      <w:tr w:rsidR="00AE6C6E">
        <w:tblPrEx>
          <w:tblCellMar>
            <w:top w:w="0" w:type="dxa"/>
            <w:bottom w:w="0" w:type="dxa"/>
          </w:tblCellMar>
        </w:tblPrEx>
        <w:tc>
          <w:tcPr>
            <w:tcW w:w="4440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　事　の　種　類</w:t>
            </w:r>
          </w:p>
        </w:tc>
        <w:tc>
          <w:tcPr>
            <w:tcW w:w="3563" w:type="dxa"/>
            <w:vAlign w:val="center"/>
          </w:tcPr>
          <w:p w:rsidR="00AE6C6E" w:rsidRDefault="00AE6C6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規　模　の　基　準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c>
          <w:tcPr>
            <w:tcW w:w="444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建築物の解体</w:t>
            </w:r>
          </w:p>
        </w:tc>
        <w:tc>
          <w:tcPr>
            <w:tcW w:w="356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床面積合計　　　　　８０㎡以上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c>
          <w:tcPr>
            <w:tcW w:w="444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建築物の新築・増築</w:t>
            </w:r>
          </w:p>
        </w:tc>
        <w:tc>
          <w:tcPr>
            <w:tcW w:w="356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床面積合計　　　　５００㎡以上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c>
          <w:tcPr>
            <w:tcW w:w="444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建築物の修繕・模様替え（リフォーム等）</w:t>
            </w:r>
          </w:p>
        </w:tc>
        <w:tc>
          <w:tcPr>
            <w:tcW w:w="356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請負代金額　　　　　１億円以上</w:t>
            </w:r>
          </w:p>
        </w:tc>
      </w:tr>
      <w:tr w:rsidR="00AE6C6E">
        <w:tblPrEx>
          <w:tblCellMar>
            <w:top w:w="0" w:type="dxa"/>
            <w:bottom w:w="0" w:type="dxa"/>
          </w:tblCellMar>
        </w:tblPrEx>
        <w:tc>
          <w:tcPr>
            <w:tcW w:w="4440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建築物以外の物の解体・新築等（土木工事等）</w:t>
            </w:r>
          </w:p>
        </w:tc>
        <w:tc>
          <w:tcPr>
            <w:tcW w:w="3563" w:type="dxa"/>
            <w:vAlign w:val="center"/>
          </w:tcPr>
          <w:p w:rsidR="00AE6C6E" w:rsidRDefault="00AE6C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請負代金額　　　５００万円以上</w:t>
            </w:r>
          </w:p>
        </w:tc>
      </w:tr>
    </w:tbl>
    <w:p w:rsidR="00AE6C6E" w:rsidRDefault="00AE6C6E" w:rsidP="00B82E8C">
      <w:pPr>
        <w:spacing w:line="0" w:lineRule="atLeast"/>
        <w:rPr>
          <w:rFonts w:hint="eastAsia"/>
        </w:rPr>
      </w:pPr>
    </w:p>
    <w:sectPr w:rsidR="00AE6C6E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3F" w:rsidRDefault="0033403F">
      <w:r>
        <w:separator/>
      </w:r>
    </w:p>
  </w:endnote>
  <w:endnote w:type="continuationSeparator" w:id="0">
    <w:p w:rsidR="0033403F" w:rsidRDefault="0033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3F" w:rsidRDefault="0033403F">
      <w:r>
        <w:separator/>
      </w:r>
    </w:p>
  </w:footnote>
  <w:footnote w:type="continuationSeparator" w:id="0">
    <w:p w:rsidR="0033403F" w:rsidRDefault="0033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398"/>
    <w:multiLevelType w:val="hybridMultilevel"/>
    <w:tmpl w:val="D23854F4"/>
    <w:lvl w:ilvl="0" w:tplc="587E45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6B6B1E"/>
    <w:multiLevelType w:val="hybridMultilevel"/>
    <w:tmpl w:val="DA08156A"/>
    <w:lvl w:ilvl="0" w:tplc="7B168C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AF60051"/>
    <w:multiLevelType w:val="hybridMultilevel"/>
    <w:tmpl w:val="651A172A"/>
    <w:lvl w:ilvl="0" w:tplc="02388602">
      <w:start w:val="1"/>
      <w:numFmt w:val="aiueo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>
    <w:nsid w:val="62494AD9"/>
    <w:multiLevelType w:val="hybridMultilevel"/>
    <w:tmpl w:val="9C6A29FE"/>
    <w:lvl w:ilvl="0" w:tplc="FF6209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986B89"/>
    <w:multiLevelType w:val="hybridMultilevel"/>
    <w:tmpl w:val="53DA4B6A"/>
    <w:lvl w:ilvl="0" w:tplc="7B08435A">
      <w:start w:val="1"/>
      <w:numFmt w:val="irohaFullWidth"/>
      <w:lvlText w:val="%1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79B84E24"/>
    <w:multiLevelType w:val="hybridMultilevel"/>
    <w:tmpl w:val="0F3CEF36"/>
    <w:lvl w:ilvl="0" w:tplc="F9B2D8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72"/>
    <w:rsid w:val="0033403F"/>
    <w:rsid w:val="00472F7E"/>
    <w:rsid w:val="004F4ECA"/>
    <w:rsid w:val="00660359"/>
    <w:rsid w:val="00AE6C6E"/>
    <w:rsid w:val="00B82E8C"/>
    <w:rsid w:val="00CA5572"/>
    <w:rsid w:val="00D346FC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2" w:hangingChars="200" w:hanging="432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spacing w:line="0" w:lineRule="atLeast"/>
      <w:ind w:leftChars="301" w:left="650" w:firstLineChars="100" w:firstLine="216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2" w:hangingChars="200" w:hanging="432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spacing w:line="0" w:lineRule="atLeast"/>
      <w:ind w:leftChars="301" w:left="650" w:firstLineChars="100" w:firstLine="216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BD472A84</Template>
  <TotalTime>0</TotalTime>
  <Pages>1</Pages>
  <Words>555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(別紙)</vt:lpstr>
      <vt:lpstr>(別紙)</vt:lpstr>
    </vt:vector>
  </TitlesOfParts>
  <Company>日向市役所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creator>契約係</dc:creator>
  <cp:lastModifiedBy>横山 弓恵</cp:lastModifiedBy>
  <cp:revision>2</cp:revision>
  <cp:lastPrinted>2002-06-14T03:03:00Z</cp:lastPrinted>
  <dcterms:created xsi:type="dcterms:W3CDTF">2020-04-05T07:05:00Z</dcterms:created>
  <dcterms:modified xsi:type="dcterms:W3CDTF">2020-04-05T07:05:00Z</dcterms:modified>
</cp:coreProperties>
</file>